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639C3">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I. Program Introduction</w:t>
      </w:r>
    </w:p>
    <w:p w14:paraId="35D9D8D4">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b/>
          <w:bCs/>
          <w:sz w:val="24"/>
          <w:szCs w:val="24"/>
        </w:rPr>
      </w:pPr>
    </w:p>
    <w:p w14:paraId="1FA38972">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The Chinese Government Scholarship (Country Bilateral Program) is a full or partial scholarship provided in accordance with the consensus reached or educational exchange agreements signed between the Chinese government and the governments, institutions, universities or international organizations of other countries. Applicants shall submit their applications to the study-abroad dispatching authorities of their home countries or Chinese embassies and consulates.</w:t>
      </w:r>
    </w:p>
    <w:p w14:paraId="7FCCD21B">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The Pre-Admission Letter (CSC—Type A) is only issued to applicants who apply for the Chinese Government Scholarship (Type A) through the government, embassy or other institutions of their home countries. Students who obtain the Pre-Admission Letter may submit it together with other documents during the scholarship application process.</w:t>
      </w:r>
    </w:p>
    <w:p w14:paraId="459F57A4">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color w:val="C00000"/>
          <w:sz w:val="24"/>
          <w:szCs w:val="24"/>
        </w:rPr>
      </w:pPr>
      <w:r>
        <w:rPr>
          <w:rFonts w:hint="eastAsia" w:ascii="Times New Roman" w:hAnsi="Times New Roman" w:eastAsia="宋体" w:cs="Times New Roman"/>
          <w:color w:val="C00000"/>
          <w:sz w:val="24"/>
          <w:szCs w:val="24"/>
          <w:lang w:val="en-US" w:eastAsia="zh-CN"/>
        </w:rPr>
        <w:t>3.</w:t>
      </w:r>
      <w:r>
        <w:rPr>
          <w:rFonts w:hint="default" w:ascii="Times New Roman" w:hAnsi="Times New Roman" w:eastAsia="宋体" w:cs="Times New Roman"/>
          <w:color w:val="C00000"/>
          <w:sz w:val="24"/>
          <w:szCs w:val="24"/>
        </w:rPr>
        <w:t>Applicants for the Chinese Government Scholarship—High-Level Postgraduate Program or the Silk Road Program (CSC—Type B, applied directly to the university) shall not apply for this Pre-Admission Letter.</w:t>
      </w:r>
    </w:p>
    <w:p w14:paraId="6B0C048D">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The Pre-Admission Letter does not equate to the final admission letter. It is only used to assist you in completing the scholarship application in your home country.</w:t>
      </w:r>
    </w:p>
    <w:p w14:paraId="51691DA7">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b/>
          <w:bCs/>
          <w:sz w:val="24"/>
          <w:szCs w:val="24"/>
        </w:rPr>
      </w:pPr>
    </w:p>
    <w:p w14:paraId="299ECB63">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II. Application Period</w:t>
      </w:r>
    </w:p>
    <w:p w14:paraId="110603B0">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b/>
          <w:bCs/>
          <w:sz w:val="24"/>
          <w:szCs w:val="24"/>
        </w:rPr>
      </w:pPr>
    </w:p>
    <w:p w14:paraId="785F91AE">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Generally from November to March of the following year</w:t>
      </w:r>
    </w:p>
    <w:p w14:paraId="6A27D312">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p>
    <w:p w14:paraId="60658C8D">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III. Application Method</w:t>
      </w:r>
    </w:p>
    <w:p w14:paraId="7B10DE92">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p>
    <w:p w14:paraId="75A53800">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Send the application materials to </w:t>
      </w:r>
      <w:r>
        <w:rPr>
          <w:rFonts w:hint="default" w:ascii="Times New Roman" w:hAnsi="Times New Roman" w:eastAsia="宋体" w:cs="Times New Roman"/>
          <w:b/>
          <w:bCs/>
          <w:color w:val="C00000"/>
          <w:sz w:val="24"/>
          <w:szCs w:val="24"/>
        </w:rPr>
        <w:t>cscatypea@ustb.edu.cn</w:t>
      </w:r>
      <w:r>
        <w:rPr>
          <w:rFonts w:hint="default" w:ascii="Times New Roman" w:hAnsi="Times New Roman" w:eastAsia="宋体" w:cs="Times New Roman"/>
          <w:sz w:val="24"/>
          <w:szCs w:val="24"/>
        </w:rPr>
        <w:t>, with the email subject clearly indicated (e.g., Pre-Admission Type A Application + English Full Name). In the email body, specify the full name of the applied program (either in Chinese or English).</w:t>
      </w:r>
    </w:p>
    <w:p w14:paraId="0DAC4440">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We will process the Pre-Admission Letter within 7 working days upon receiving the materials and send it via email.</w:t>
      </w:r>
    </w:p>
    <w:p w14:paraId="36DE2F33">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Please note that applicants who apply for the Pre-Admission Letter of our university must list our university as one of the choices when formally submitting the Type A scholarship application to the China Scholarship Council (CSC). Moreover, it is recommended that applicants list our university as the first choice to increase the chances of studying at our university.</w:t>
      </w:r>
    </w:p>
    <w:p w14:paraId="6885050A">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p>
    <w:p w14:paraId="1611CA98">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IV. Application Materials</w:t>
      </w:r>
    </w:p>
    <w:p w14:paraId="582A2119">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p>
    <w:p w14:paraId="30D4F5F9">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Copy of passport;</w:t>
      </w:r>
    </w:p>
    <w:p w14:paraId="1F99C611">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Bachelor’s and master’s degree certificates (for graduates); or official academic certificate issued by the current school (for students who are still studying and have not yet graduated, indicating the expected graduation date, with the degree certificate to be supplemented after obtaining it) — either original or notarized copy (in Chinese or English);</w:t>
      </w:r>
    </w:p>
    <w:p w14:paraId="24E02ECD">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Academic transcripts (including all courses, course scores and grading standards) — either original or notarized copy (in Chinese or English);</w:t>
      </w:r>
    </w:p>
    <w:p w14:paraId="13EDB4C6">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Study plan clearly stating the name of the intended degree and major;</w:t>
      </w:r>
    </w:p>
    <w:p w14:paraId="34C6B04D">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HSK certificate or English proficiency certificate (if unavailable, please explain in the email);</w:t>
      </w:r>
    </w:p>
    <w:p w14:paraId="10CD5004">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color w:val="C00000"/>
          <w:sz w:val="24"/>
          <w:szCs w:val="24"/>
        </w:rPr>
      </w:pPr>
      <w:r>
        <w:rPr>
          <w:rFonts w:hint="eastAsia" w:ascii="Times New Roman" w:hAnsi="Times New Roman" w:eastAsia="宋体" w:cs="Times New Roman"/>
          <w:color w:val="C00000"/>
          <w:sz w:val="24"/>
          <w:szCs w:val="24"/>
          <w:lang w:val="en-US" w:eastAsia="zh-CN"/>
        </w:rPr>
        <w:t>6.</w:t>
      </w:r>
      <w:r>
        <w:rPr>
          <w:rFonts w:hint="default" w:ascii="Times New Roman" w:hAnsi="Times New Roman" w:eastAsia="宋体" w:cs="Times New Roman"/>
          <w:color w:val="C00000"/>
          <w:sz w:val="24"/>
          <w:szCs w:val="24"/>
        </w:rPr>
        <w:t>Students applying for the undergraduate program under the Chinese Government Scholarship must take the CSCA exam and send the CSCA transcript as an attachment.</w:t>
      </w:r>
    </w:p>
    <w:p w14:paraId="4D4961D9">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sz w:val="24"/>
          <w:szCs w:val="24"/>
        </w:rPr>
      </w:pPr>
    </w:p>
    <w:p w14:paraId="2A7BEB80">
      <w:pPr>
        <w:keepNext w:val="0"/>
        <w:keepLines w:val="0"/>
        <w:pageBreakBefore w:val="0"/>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Note:</w:t>
      </w:r>
      <w:bookmarkStart w:id="0" w:name="_GoBack"/>
      <w:bookmarkEnd w:id="0"/>
      <w:r>
        <w:rPr>
          <w:rFonts w:hint="default" w:ascii="Times New Roman" w:hAnsi="Times New Roman" w:eastAsia="宋体" w:cs="Times New Roman"/>
          <w:sz w:val="24"/>
          <w:szCs w:val="24"/>
        </w:rPr>
        <w:t xml:space="preserve"> For CSCA exam registration information, please refer to https://isc.ustb.edu.cn/bmsq/24c2fa7600ad419cbdceb2bd72b5de89.htm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YTM3YTkyMGRmNjk2MWNiNGU5ZTEyNTFlOWY1ZmIifQ=="/>
  </w:docVars>
  <w:rsids>
    <w:rsidRoot w:val="469E416A"/>
    <w:rsid w:val="469E416A"/>
    <w:rsid w:val="58736F60"/>
    <w:rsid w:val="5C416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731</Words>
  <Characters>864</Characters>
  <Lines>0</Lines>
  <Paragraphs>0</Paragraphs>
  <TotalTime>4</TotalTime>
  <ScaleCrop>false</ScaleCrop>
  <LinksUpToDate>false</LinksUpToDate>
  <CharactersWithSpaces>869</CharactersWithSpaces>
  <Application>WPS Office_12.1.0.18273_F1E327BC-269C-435d-A152-05C5408002CA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2025-11-04T08:12:00Z</dcterms:created>
  <dc:creator>国际学生中心</dc:creator>
  <cp:lastModifiedBy>国际学生中心</cp:lastModifiedBy>
  <dcterms:modified xsi:type="dcterms:W3CDTF">2025-11-04T08:23:08Z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2052-12.1.0.18273</vt:lpwstr>
  </property>
  <property fmtid="{D5CDD505-2E9C-101B-9397-08002B2CF9AE}" pid="3" name="ICV">
    <vt:lpwstr>B128BCAE7F324196BFCBE74E78AA8F89_13</vt:lpwstr>
  </property>
</Properties>
</file>